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EF5" w:rsidRPr="00EB25C3" w:rsidRDefault="00802EF5" w:rsidP="00EB25C3">
      <w:pPr>
        <w:spacing w:line="480" w:lineRule="auto"/>
        <w:ind w:firstLine="720"/>
        <w:jc w:val="center"/>
        <w:rPr>
          <w:rFonts w:ascii="Times New Roman" w:hAnsi="Times New Roman"/>
        </w:rPr>
      </w:pPr>
    </w:p>
    <w:p w:rsidR="00802EF5" w:rsidRPr="00EB25C3" w:rsidRDefault="00802EF5" w:rsidP="00EB25C3">
      <w:pPr>
        <w:spacing w:line="480" w:lineRule="auto"/>
        <w:ind w:firstLine="720"/>
        <w:jc w:val="center"/>
        <w:rPr>
          <w:rFonts w:ascii="Times New Roman" w:hAnsi="Times New Roman"/>
        </w:rPr>
      </w:pPr>
    </w:p>
    <w:p w:rsidR="00802EF5" w:rsidRPr="00EB25C3" w:rsidRDefault="00802EF5" w:rsidP="00EB25C3">
      <w:pPr>
        <w:spacing w:line="480" w:lineRule="auto"/>
        <w:ind w:firstLine="720"/>
        <w:jc w:val="center"/>
        <w:rPr>
          <w:rFonts w:ascii="Times New Roman" w:hAnsi="Times New Roman"/>
        </w:rPr>
      </w:pPr>
    </w:p>
    <w:p w:rsidR="005A4745" w:rsidRPr="00EB25C3" w:rsidRDefault="00EA793F" w:rsidP="00EB25C3">
      <w:pPr>
        <w:spacing w:line="480" w:lineRule="auto"/>
        <w:ind w:firstLine="720"/>
        <w:jc w:val="center"/>
        <w:rPr>
          <w:rFonts w:ascii="Times New Roman" w:hAnsi="Times New Roman"/>
        </w:rPr>
      </w:pPr>
      <w:r w:rsidRPr="00EB25C3">
        <w:rPr>
          <w:rFonts w:ascii="Times New Roman" w:hAnsi="Times New Roman"/>
        </w:rPr>
        <w:t>Managing Diversity in Organizations</w:t>
      </w:r>
    </w:p>
    <w:p w:rsidR="00802EF5" w:rsidRPr="00EB25C3" w:rsidRDefault="00A441CB" w:rsidP="00EB25C3">
      <w:pPr>
        <w:spacing w:line="480" w:lineRule="auto"/>
        <w:ind w:firstLine="720"/>
        <w:jc w:val="center"/>
        <w:rPr>
          <w:rFonts w:ascii="Times New Roman" w:hAnsi="Times New Roman"/>
        </w:rPr>
      </w:pPr>
      <w:r w:rsidRPr="00EB25C3">
        <w:rPr>
          <w:rFonts w:ascii="Times New Roman" w:hAnsi="Times New Roman"/>
        </w:rPr>
        <w:t>Student’s Name</w:t>
      </w:r>
    </w:p>
    <w:p w:rsidR="00802EF5" w:rsidRPr="00EB25C3" w:rsidRDefault="00A441CB" w:rsidP="00EB25C3">
      <w:pPr>
        <w:spacing w:line="480" w:lineRule="auto"/>
        <w:ind w:firstLine="720"/>
        <w:jc w:val="center"/>
        <w:rPr>
          <w:rFonts w:ascii="Times New Roman" w:hAnsi="Times New Roman"/>
        </w:rPr>
      </w:pPr>
      <w:r w:rsidRPr="00EB25C3">
        <w:rPr>
          <w:rFonts w:ascii="Times New Roman" w:hAnsi="Times New Roman"/>
        </w:rPr>
        <w:t>Institutional Affiliation</w:t>
      </w:r>
    </w:p>
    <w:p w:rsidR="00802EF5" w:rsidRPr="00EB25C3" w:rsidRDefault="00A441CB" w:rsidP="00EB25C3">
      <w:pPr>
        <w:spacing w:line="480" w:lineRule="auto"/>
        <w:ind w:firstLine="720"/>
        <w:jc w:val="center"/>
        <w:rPr>
          <w:rFonts w:ascii="Times New Roman" w:hAnsi="Times New Roman"/>
        </w:rPr>
      </w:pPr>
      <w:r w:rsidRPr="00EB25C3">
        <w:rPr>
          <w:rFonts w:ascii="Times New Roman" w:hAnsi="Times New Roman"/>
        </w:rPr>
        <w:t>Date</w:t>
      </w: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150898" w:rsidRPr="00EB25C3" w:rsidRDefault="00150898" w:rsidP="00EB25C3">
      <w:pPr>
        <w:spacing w:line="480" w:lineRule="auto"/>
        <w:ind w:firstLine="720"/>
        <w:rPr>
          <w:rFonts w:ascii="Times New Roman" w:hAnsi="Times New Roman"/>
        </w:rPr>
      </w:pPr>
    </w:p>
    <w:p w:rsidR="00150898" w:rsidRPr="00EB25C3" w:rsidRDefault="00150898" w:rsidP="00EB25C3">
      <w:pPr>
        <w:spacing w:line="480" w:lineRule="auto"/>
        <w:ind w:firstLine="720"/>
        <w:rPr>
          <w:rFonts w:ascii="Times New Roman" w:hAnsi="Times New Roman"/>
        </w:rPr>
      </w:pPr>
    </w:p>
    <w:p w:rsidR="00150898" w:rsidRPr="00EB25C3" w:rsidRDefault="00150898" w:rsidP="00EB25C3">
      <w:pPr>
        <w:spacing w:line="480" w:lineRule="auto"/>
        <w:ind w:firstLine="720"/>
        <w:rPr>
          <w:rFonts w:ascii="Times New Roman" w:hAnsi="Times New Roman"/>
        </w:rPr>
      </w:pPr>
    </w:p>
    <w:p w:rsidR="00150898" w:rsidRPr="00EB25C3" w:rsidRDefault="00150898" w:rsidP="00EB25C3">
      <w:pPr>
        <w:spacing w:line="480" w:lineRule="auto"/>
        <w:ind w:firstLine="720"/>
        <w:rPr>
          <w:rFonts w:ascii="Times New Roman" w:hAnsi="Times New Roman"/>
        </w:rPr>
      </w:pPr>
    </w:p>
    <w:p w:rsidR="00150898" w:rsidRPr="00EB25C3" w:rsidRDefault="00150898" w:rsidP="00EB25C3">
      <w:pPr>
        <w:spacing w:line="480" w:lineRule="auto"/>
        <w:ind w:firstLine="720"/>
        <w:rPr>
          <w:rFonts w:ascii="Times New Roman" w:hAnsi="Times New Roman"/>
        </w:rPr>
      </w:pPr>
    </w:p>
    <w:p w:rsidR="00802EF5" w:rsidRPr="00EB25C3" w:rsidRDefault="00802EF5" w:rsidP="00EB25C3">
      <w:pPr>
        <w:spacing w:line="480" w:lineRule="auto"/>
        <w:ind w:firstLine="720"/>
        <w:rPr>
          <w:rFonts w:ascii="Times New Roman" w:hAnsi="Times New Roman"/>
        </w:rPr>
      </w:pPr>
    </w:p>
    <w:p w:rsidR="006A3204" w:rsidRPr="00EB25C3" w:rsidRDefault="006A3204" w:rsidP="00EB25C3">
      <w:pPr>
        <w:spacing w:line="480" w:lineRule="auto"/>
        <w:rPr>
          <w:rFonts w:ascii="Times New Roman" w:hAnsi="Times New Roman"/>
          <w:b/>
        </w:rPr>
      </w:pPr>
      <w:r w:rsidRPr="00EB25C3">
        <w:rPr>
          <w:rFonts w:ascii="Times New Roman" w:hAnsi="Times New Roman"/>
          <w:b/>
        </w:rPr>
        <w:lastRenderedPageBreak/>
        <w:t xml:space="preserve">Introduction </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rPr>
        <w:t>The integrated viewpoints on diversity in every organization are pertinent in a shifting world of demographic patterns and workplaces. Lack of proper clarification to differentiate the functional and social differences in the literature increased the problems diversity implementation plans in organizational policies</w:t>
      </w:r>
      <w:r w:rsidR="0041472E" w:rsidRPr="00EB25C3">
        <w:rPr>
          <w:rFonts w:ascii="Times New Roman" w:hAnsi="Times New Roman"/>
        </w:rPr>
        <w:t xml:space="preserve"> </w:t>
      </w:r>
      <w:r w:rsidR="0041472E" w:rsidRPr="00EB25C3">
        <w:rPr>
          <w:rFonts w:ascii="Times New Roman" w:hAnsi="Times New Roman"/>
        </w:rPr>
        <w:t>(Jeong &amp; Leblebici,</w:t>
      </w:r>
      <w:r w:rsidR="0041472E" w:rsidRPr="00EB25C3">
        <w:rPr>
          <w:rFonts w:ascii="Times New Roman" w:hAnsi="Times New Roman"/>
        </w:rPr>
        <w:t xml:space="preserve"> 2019)</w:t>
      </w:r>
      <w:r w:rsidRPr="00EB25C3">
        <w:rPr>
          <w:rFonts w:ascii="Times New Roman" w:hAnsi="Times New Roman"/>
        </w:rPr>
        <w:t>. This research thematically analyzes every prospective measure of diversity in both offices. With the increasing trend in globalization and inclusive gender and ethnicity growth, employees need to train better ways of managing cultural differences and conceptual attitudes of the workers. As the labor force becomes more diverse, challenges in their management emerge with a different work climate. Organizational diversity provides equal opportunities to all.</w:t>
      </w:r>
    </w:p>
    <w:p w:rsidR="006A3204" w:rsidRPr="00EB25C3" w:rsidRDefault="0011337F" w:rsidP="00EB25C3">
      <w:pPr>
        <w:spacing w:line="480" w:lineRule="auto"/>
        <w:rPr>
          <w:rFonts w:ascii="Times New Roman" w:hAnsi="Times New Roman"/>
          <w:b/>
        </w:rPr>
      </w:pPr>
      <w:r w:rsidRPr="00EB25C3">
        <w:rPr>
          <w:rFonts w:ascii="Times New Roman" w:hAnsi="Times New Roman"/>
          <w:b/>
        </w:rPr>
        <w:t>assessment of findings in Miami</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rPr>
        <w:t xml:space="preserve">Managing diversity in every workplace is a set of unique challenges. The mitigation persists when an organization makes a concerted effort to promote a severe heterogeneous environment through open communication. The evident scenario in this institution is the created conflict regarding the strategies used to address arising issues. Concerns continue to upload, and rivalry complaints put for they have become extreme. Another adverse situation comes when the software developers fail to deliver as per the expectation of the football game. Different perspectives put in a higher number of choices to address a problem effectively.  </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rPr>
        <w:t xml:space="preserve">Life experience and taste varies from person to person based on the ideas and take of a particular issue. Creativity is the best option to flourish all those choices. Workers at this office, produce more alternative to their software developers in the line of generating a quick response to the addressed tasks and problems. By totally avoiding these groups think, a smart solution can be reached to maximize the enhancement of modernized ability to solve problems. After the </w:t>
      </w:r>
      <w:r w:rsidRPr="00EB25C3">
        <w:rPr>
          <w:rFonts w:ascii="Times New Roman" w:hAnsi="Times New Roman"/>
        </w:rPr>
        <w:lastRenderedPageBreak/>
        <w:t xml:space="preserve">evaluation, employees in this office possess the cognitive flexibility that develops the organizational level. They have learned how to deal with differences in opinions or facts to enable communication in group interaction. For instance, this is evident when concerns arise about the rivalry going into the extreme.  </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rPr>
        <w:t>Diversity in this office leads to better performance in their specific line of business strategy. The resource-based view demonstrates how a continuous workforce creates a sustainable competitive environment for the organization</w:t>
      </w:r>
      <w:r w:rsidR="00FF53BF" w:rsidRPr="00EB25C3">
        <w:rPr>
          <w:rFonts w:ascii="Times New Roman" w:hAnsi="Times New Roman"/>
        </w:rPr>
        <w:t xml:space="preserve"> (Parker &amp; Andrei,</w:t>
      </w:r>
      <w:r w:rsidR="00FF53BF" w:rsidRPr="00EB25C3">
        <w:rPr>
          <w:rFonts w:ascii="Times New Roman" w:hAnsi="Times New Roman"/>
        </w:rPr>
        <w:t xml:space="preserve"> 2020)</w:t>
      </w:r>
      <w:r w:rsidRPr="00EB25C3">
        <w:rPr>
          <w:rFonts w:ascii="Times New Roman" w:hAnsi="Times New Roman"/>
        </w:rPr>
        <w:t>. Another critical perspective learned from this group is the ability to harmonious interactions during work that encourages cohesion and team performance. Valuable organizational functioning has created sustainable fulfillment to the sets of individual performance. The behavior interaction at the Florida office is a revelation that the modern global market is a major essential to the production of innovative ideas, especially in the local markets.</w:t>
      </w:r>
    </w:p>
    <w:p w:rsidR="006A3204" w:rsidRPr="00EB25C3" w:rsidRDefault="006A3204" w:rsidP="00EB25C3">
      <w:pPr>
        <w:spacing w:line="480" w:lineRule="auto"/>
        <w:rPr>
          <w:rFonts w:ascii="Times New Roman" w:hAnsi="Times New Roman"/>
          <w:b/>
        </w:rPr>
      </w:pPr>
      <w:r w:rsidRPr="00EB25C3">
        <w:rPr>
          <w:rFonts w:ascii="Times New Roman" w:hAnsi="Times New Roman"/>
          <w:b/>
        </w:rPr>
        <w:t>assessment of findings in Kansas City</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rPr>
        <w:t>In this century of technology and high magnitude globalization, Fig technologies are making advancements in the routine of eliminating the cultural diversity in the workplace. Listening to some individuals during the break areas, employees engage in personal sexual relationships. The take is not a pleasing behavior to everyone, and the current information suggests the act to stop before its persistence. The office is a global marketplace, and every worker's responsibility is to adhere to all diversity-related laws and regulations. It's the office employee's role to engage in discussions related to how localized new markets can be drawn and remain adaptable to rapid decision making</w:t>
      </w:r>
      <w:r w:rsidR="00FF53BF" w:rsidRPr="00EB25C3">
        <w:rPr>
          <w:rFonts w:ascii="Times New Roman" w:hAnsi="Times New Roman"/>
        </w:rPr>
        <w:t xml:space="preserve"> </w:t>
      </w:r>
      <w:r w:rsidR="00FF53BF" w:rsidRPr="00EB25C3">
        <w:rPr>
          <w:rFonts w:ascii="Times New Roman" w:hAnsi="Times New Roman"/>
        </w:rPr>
        <w:t>(Stanley &amp; Varela, 2019)</w:t>
      </w:r>
      <w:r w:rsidRPr="00EB25C3">
        <w:rPr>
          <w:rFonts w:ascii="Times New Roman" w:hAnsi="Times New Roman"/>
        </w:rPr>
        <w:t>.</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rPr>
        <w:t xml:space="preserve">Many arguments arise about the organization's business diversity, including talent, interpersonal innovation, and rationale, appearing to the customer's expectation. The office case </w:t>
      </w:r>
      <w:r w:rsidRPr="00EB25C3">
        <w:rPr>
          <w:rFonts w:ascii="Times New Roman" w:hAnsi="Times New Roman"/>
        </w:rPr>
        <w:lastRenderedPageBreak/>
        <w:t xml:space="preserve">tends to concentrate more on inappropriate behavior of hanging together and the continuous discussion of sexual relationships. Distribution of work cannot grow with the kind of engagement talks. The corporate culture and the collective act of every employee should capture the responsive contribution to the company. With this attached in their mind, implementing these concepts in the organization culture is a significant concern to the management. Workplace diversity is now something that this Kansas City office should focus on to achieve. </w:t>
      </w:r>
    </w:p>
    <w:p w:rsidR="006A3204" w:rsidRPr="00EB25C3" w:rsidRDefault="006A3204" w:rsidP="00EB25C3">
      <w:pPr>
        <w:spacing w:line="480" w:lineRule="auto"/>
        <w:rPr>
          <w:rFonts w:ascii="Times New Roman" w:hAnsi="Times New Roman"/>
          <w:b/>
        </w:rPr>
      </w:pPr>
      <w:r w:rsidRPr="00EB25C3">
        <w:rPr>
          <w:rFonts w:ascii="Times New Roman" w:hAnsi="Times New Roman"/>
          <w:b/>
        </w:rPr>
        <w:t>Recommendation to Executive Leadership Council(ELC)</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rPr>
        <w:t xml:space="preserve">To correctly manage diversity in the workplace, this organization needs to maintain quality communication with employees—safety measures to guarantee policies and procedures evident to the successful translation of the company. Every individual deserves equal treatment to quantify the overall performance of the work. Creating a more diverse environment in every organization is essential to compliance with anti-discrimination laws. In order to avoid extreme rivalry and misconception behavior, the following recommendation is presented. </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i/>
        </w:rPr>
        <w:t>Need for the Conduct law.</w:t>
      </w:r>
      <w:r w:rsidRPr="00EB25C3">
        <w:rPr>
          <w:rFonts w:ascii="Times New Roman" w:hAnsi="Times New Roman"/>
        </w:rPr>
        <w:t xml:space="preserve"> Workplaces need to have structured laws and well-outlined regulations to remain valid. The civic right of the employer to condemn mistreat and any negative feedback on either occasion. Loyal employees work to treat each other well to promote business. </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i/>
        </w:rPr>
        <w:t>Mix Generations.</w:t>
      </w:r>
      <w:r w:rsidRPr="00EB25C3">
        <w:rPr>
          <w:rFonts w:ascii="Times New Roman" w:hAnsi="Times New Roman"/>
        </w:rPr>
        <w:t xml:space="preserve"> Employees of the same age in the category have no fear of discussing what is on their mind. For the case of the Kansas City office, Workers tend to engage in a sexual relationship during the breaks. It is the effect of assigning the same generation under one category.</w:t>
      </w:r>
    </w:p>
    <w:p w:rsidR="006A3204" w:rsidRPr="00EB25C3" w:rsidRDefault="006A3204" w:rsidP="00EB25C3">
      <w:pPr>
        <w:spacing w:line="480" w:lineRule="auto"/>
        <w:ind w:firstLine="720"/>
        <w:rPr>
          <w:rFonts w:ascii="Times New Roman" w:hAnsi="Times New Roman"/>
        </w:rPr>
      </w:pPr>
      <w:r w:rsidRPr="00EB25C3">
        <w:rPr>
          <w:rFonts w:ascii="Times New Roman" w:hAnsi="Times New Roman"/>
          <w:i/>
        </w:rPr>
        <w:lastRenderedPageBreak/>
        <w:t>Hire based on skill.</w:t>
      </w:r>
      <w:r w:rsidRPr="00EB25C3">
        <w:rPr>
          <w:rFonts w:ascii="Times New Roman" w:hAnsi="Times New Roman"/>
        </w:rPr>
        <w:t xml:space="preserve"> Capable candidates based on the ability to deliver and their skills to be hired. This minimizes the evident case in the context where developers in the Florida office have been unable to get people excited. </w:t>
      </w:r>
    </w:p>
    <w:p w:rsidR="006A3204" w:rsidRPr="00EB25C3" w:rsidRDefault="006A3204" w:rsidP="00EB25C3">
      <w:pPr>
        <w:spacing w:line="480" w:lineRule="auto"/>
        <w:rPr>
          <w:rFonts w:ascii="Times New Roman" w:hAnsi="Times New Roman"/>
          <w:b/>
        </w:rPr>
      </w:pPr>
      <w:r w:rsidRPr="00EB25C3">
        <w:rPr>
          <w:rFonts w:ascii="Times New Roman" w:hAnsi="Times New Roman"/>
          <w:b/>
        </w:rPr>
        <w:t>Conclusion</w:t>
      </w:r>
    </w:p>
    <w:p w:rsidR="0055779D" w:rsidRPr="00EB25C3" w:rsidRDefault="006A3204" w:rsidP="00EB25C3">
      <w:pPr>
        <w:spacing w:line="480" w:lineRule="auto"/>
        <w:ind w:firstLine="720"/>
        <w:rPr>
          <w:rFonts w:ascii="Times New Roman" w:hAnsi="Times New Roman"/>
        </w:rPr>
      </w:pPr>
      <w:r w:rsidRPr="00EB25C3">
        <w:rPr>
          <w:rFonts w:ascii="Times New Roman" w:hAnsi="Times New Roman"/>
        </w:rPr>
        <w:t>A diverse workplace is significant to the individual and the overall success of the company. Solid workplace relationships support team-building making every employee be on point. Customer satisfaction based on what the company delivers, and when diversity reflected in the company, better solutions are reached. Where equality is committed in the organization, better services are guaranteed. Protocol in the office to as well make employees feel valued.</w:t>
      </w: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6A3204" w:rsidRPr="00EB25C3" w:rsidRDefault="006A3204" w:rsidP="00EB25C3">
      <w:pPr>
        <w:spacing w:line="480" w:lineRule="auto"/>
        <w:rPr>
          <w:rFonts w:ascii="Times New Roman" w:hAnsi="Times New Roman"/>
        </w:rPr>
      </w:pPr>
    </w:p>
    <w:p w:rsidR="00BF3B37" w:rsidRDefault="00BF3B37" w:rsidP="00EB25C3">
      <w:pPr>
        <w:spacing w:line="480" w:lineRule="auto"/>
        <w:jc w:val="center"/>
        <w:rPr>
          <w:rFonts w:ascii="Times New Roman" w:hAnsi="Times New Roman"/>
        </w:rPr>
      </w:pPr>
    </w:p>
    <w:p w:rsidR="00BF3B37" w:rsidRDefault="00BF3B37" w:rsidP="00EB25C3">
      <w:pPr>
        <w:spacing w:line="480" w:lineRule="auto"/>
        <w:jc w:val="center"/>
        <w:rPr>
          <w:rFonts w:ascii="Times New Roman" w:hAnsi="Times New Roman"/>
        </w:rPr>
      </w:pPr>
    </w:p>
    <w:p w:rsidR="00BF3B37" w:rsidRDefault="00BF3B37" w:rsidP="00EB25C3">
      <w:pPr>
        <w:spacing w:line="480" w:lineRule="auto"/>
        <w:jc w:val="center"/>
        <w:rPr>
          <w:rFonts w:ascii="Times New Roman" w:hAnsi="Times New Roman"/>
        </w:rPr>
      </w:pPr>
    </w:p>
    <w:p w:rsidR="006A3204" w:rsidRPr="00EB25C3" w:rsidRDefault="006A3204" w:rsidP="00EB25C3">
      <w:pPr>
        <w:spacing w:line="480" w:lineRule="auto"/>
        <w:jc w:val="center"/>
        <w:rPr>
          <w:rFonts w:ascii="Times New Roman" w:hAnsi="Times New Roman"/>
        </w:rPr>
      </w:pPr>
      <w:bookmarkStart w:id="0" w:name="_GoBack"/>
      <w:bookmarkEnd w:id="0"/>
      <w:r w:rsidRPr="00EB25C3">
        <w:rPr>
          <w:rFonts w:ascii="Times New Roman" w:hAnsi="Times New Roman"/>
        </w:rPr>
        <w:lastRenderedPageBreak/>
        <w:t>References</w:t>
      </w:r>
    </w:p>
    <w:p w:rsidR="006A3204" w:rsidRPr="00EB25C3" w:rsidRDefault="00CF0396" w:rsidP="00EB25C3">
      <w:pPr>
        <w:spacing w:line="480" w:lineRule="auto"/>
        <w:ind w:left="720" w:hanging="720"/>
        <w:rPr>
          <w:rFonts w:ascii="Times New Roman" w:hAnsi="Times New Roman"/>
        </w:rPr>
      </w:pPr>
      <w:r w:rsidRPr="00EB25C3">
        <w:rPr>
          <w:rFonts w:ascii="Times New Roman" w:hAnsi="Times New Roman"/>
        </w:rPr>
        <w:t>Jeong, Y. C., &amp; Leblebici, H. (2019). How professionalization and organizational diversity shape contemporary careers: Developing a typology and process model. </w:t>
      </w:r>
      <w:r w:rsidRPr="00EB25C3">
        <w:rPr>
          <w:rFonts w:ascii="Times New Roman" w:hAnsi="Times New Roman"/>
          <w:i/>
        </w:rPr>
        <w:t>Human Relations, 72(2), 298-321.</w:t>
      </w:r>
    </w:p>
    <w:p w:rsidR="00CF0396" w:rsidRPr="00EB25C3" w:rsidRDefault="00CF0396" w:rsidP="00EB25C3">
      <w:pPr>
        <w:spacing w:line="480" w:lineRule="auto"/>
        <w:ind w:left="720" w:hanging="720"/>
        <w:rPr>
          <w:rFonts w:ascii="Times New Roman" w:hAnsi="Times New Roman"/>
        </w:rPr>
      </w:pPr>
      <w:r w:rsidRPr="00EB25C3">
        <w:rPr>
          <w:rFonts w:ascii="Times New Roman" w:hAnsi="Times New Roman"/>
        </w:rPr>
        <w:t>Parker, S. K., &amp; Andrei, D. M. (2020). Include, individualize, and integrate: Organizational meta-strategies for mature workers. </w:t>
      </w:r>
      <w:r w:rsidRPr="00EB25C3">
        <w:rPr>
          <w:rFonts w:ascii="Times New Roman" w:hAnsi="Times New Roman"/>
          <w:i/>
        </w:rPr>
        <w:t>Work, Aging and Retirement, 6(1), 1-7.</w:t>
      </w:r>
    </w:p>
    <w:p w:rsidR="00CF0396" w:rsidRPr="00EB25C3" w:rsidRDefault="00CF0396" w:rsidP="00EB25C3">
      <w:pPr>
        <w:spacing w:line="480" w:lineRule="auto"/>
        <w:ind w:left="720" w:hanging="720"/>
        <w:rPr>
          <w:rFonts w:ascii="Times New Roman" w:hAnsi="Times New Roman"/>
        </w:rPr>
      </w:pPr>
      <w:r w:rsidRPr="00EB25C3">
        <w:rPr>
          <w:rFonts w:ascii="Times New Roman" w:hAnsi="Times New Roman"/>
        </w:rPr>
        <w:t>Stanley, C. A., Watson, K. L., Reyes, J. M., &amp; Varela, K. S. (2019). Organizational change and the chief diversity officer: A case study of institutionalizing a diversity plan. </w:t>
      </w:r>
      <w:r w:rsidRPr="00EB25C3">
        <w:rPr>
          <w:rFonts w:ascii="Times New Roman" w:hAnsi="Times New Roman"/>
          <w:i/>
        </w:rPr>
        <w:t>Journal of Diversity in Higher Education, 12(3), 255.</w:t>
      </w:r>
    </w:p>
    <w:p w:rsidR="00CF0396" w:rsidRPr="00EB25C3" w:rsidRDefault="00FF53BF" w:rsidP="00EB25C3">
      <w:pPr>
        <w:spacing w:line="480" w:lineRule="auto"/>
        <w:rPr>
          <w:rFonts w:ascii="Times New Roman" w:hAnsi="Times New Roman"/>
        </w:rPr>
      </w:pPr>
      <w:r w:rsidRPr="00EB25C3">
        <w:rPr>
          <w:rFonts w:ascii="Times New Roman" w:hAnsi="Times New Roman"/>
        </w:rPr>
        <w:t xml:space="preserve"> </w:t>
      </w:r>
    </w:p>
    <w:p w:rsidR="006A3204" w:rsidRPr="00EB25C3" w:rsidRDefault="006A3204" w:rsidP="00EB25C3">
      <w:pPr>
        <w:spacing w:line="480" w:lineRule="auto"/>
        <w:rPr>
          <w:rFonts w:ascii="Times New Roman" w:hAnsi="Times New Roman"/>
        </w:rPr>
      </w:pPr>
    </w:p>
    <w:sectPr w:rsidR="006A3204" w:rsidRPr="00EB25C3"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1EB" w:rsidRDefault="00DF21EB">
      <w:r>
        <w:separator/>
      </w:r>
    </w:p>
  </w:endnote>
  <w:endnote w:type="continuationSeparator" w:id="0">
    <w:p w:rsidR="00DF21EB" w:rsidRDefault="00DF2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1EB" w:rsidRDefault="00DF21EB">
      <w:r>
        <w:separator/>
      </w:r>
    </w:p>
  </w:footnote>
  <w:footnote w:type="continuationSeparator" w:id="0">
    <w:p w:rsidR="00DF21EB" w:rsidRDefault="00DF21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06646F">
    <w:pPr>
      <w:pStyle w:val="Header"/>
    </w:pPr>
    <w:r>
      <w:rPr>
        <w:rFonts w:ascii="Times New Roman" w:hAnsi="Times New Roman"/>
      </w:rPr>
      <w:t>DIVERSITY</w:t>
    </w:r>
    <w:r w:rsidR="008F4C5A">
      <w:tab/>
    </w:r>
    <w:r w:rsidR="00A441CB">
      <w:tab/>
      <w:t xml:space="preserve">  </w:t>
    </w:r>
    <w:r w:rsidR="00A441CB">
      <w:fldChar w:fldCharType="begin"/>
    </w:r>
    <w:r w:rsidR="00A441CB">
      <w:instrText xml:space="preserve"> PAGE   \* MERGEFORMAT </w:instrText>
    </w:r>
    <w:r w:rsidR="00A441CB">
      <w:fldChar w:fldCharType="separate"/>
    </w:r>
    <w:r w:rsidR="003A05AC">
      <w:rPr>
        <w:noProof/>
      </w:rPr>
      <w:t>6</w:t>
    </w:r>
    <w:r w:rsidR="00A441CB">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A441CB" w:rsidP="00802EF5">
    <w:pPr>
      <w:pStyle w:val="Header"/>
    </w:pPr>
    <w:r w:rsidRPr="002661A4">
      <w:rPr>
        <w:rFonts w:ascii="Times New Roman" w:hAnsi="Times New Roman"/>
      </w:rPr>
      <w:t xml:space="preserve">Running head: </w:t>
    </w:r>
    <w:r w:rsidR="0006646F">
      <w:rPr>
        <w:rFonts w:ascii="Times New Roman" w:hAnsi="Times New Roman"/>
      </w:rPr>
      <w:t>DIVERSITY</w:t>
    </w:r>
    <w:r w:rsidR="00802EF5">
      <w:tab/>
    </w:r>
    <w:r>
      <w:tab/>
    </w:r>
    <w:r>
      <w:fldChar w:fldCharType="begin"/>
    </w:r>
    <w:r>
      <w:instrText xml:space="preserve"> PAGE   \* MERGEFORMAT </w:instrText>
    </w:r>
    <w:r>
      <w:fldChar w:fldCharType="separate"/>
    </w:r>
    <w:r w:rsidR="00BF3B37">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252EA"/>
    <w:multiLevelType w:val="hybridMultilevel"/>
    <w:tmpl w:val="F5A8C966"/>
    <w:lvl w:ilvl="0" w:tplc="2900375E">
      <w:start w:val="1"/>
      <w:numFmt w:val="decimal"/>
      <w:lvlText w:val="%1."/>
      <w:lvlJc w:val="left"/>
      <w:pPr>
        <w:ind w:left="1080" w:hanging="360"/>
      </w:pPr>
    </w:lvl>
    <w:lvl w:ilvl="1" w:tplc="5DA02F92" w:tentative="1">
      <w:start w:val="1"/>
      <w:numFmt w:val="lowerLetter"/>
      <w:lvlText w:val="%2."/>
      <w:lvlJc w:val="left"/>
      <w:pPr>
        <w:ind w:left="1800" w:hanging="360"/>
      </w:pPr>
    </w:lvl>
    <w:lvl w:ilvl="2" w:tplc="77FC74F4" w:tentative="1">
      <w:start w:val="1"/>
      <w:numFmt w:val="lowerRoman"/>
      <w:lvlText w:val="%3."/>
      <w:lvlJc w:val="right"/>
      <w:pPr>
        <w:ind w:left="2520" w:hanging="180"/>
      </w:pPr>
    </w:lvl>
    <w:lvl w:ilvl="3" w:tplc="35742716" w:tentative="1">
      <w:start w:val="1"/>
      <w:numFmt w:val="decimal"/>
      <w:lvlText w:val="%4."/>
      <w:lvlJc w:val="left"/>
      <w:pPr>
        <w:ind w:left="3240" w:hanging="360"/>
      </w:pPr>
    </w:lvl>
    <w:lvl w:ilvl="4" w:tplc="D6C854EA" w:tentative="1">
      <w:start w:val="1"/>
      <w:numFmt w:val="lowerLetter"/>
      <w:lvlText w:val="%5."/>
      <w:lvlJc w:val="left"/>
      <w:pPr>
        <w:ind w:left="3960" w:hanging="360"/>
      </w:pPr>
    </w:lvl>
    <w:lvl w:ilvl="5" w:tplc="F0381BAA" w:tentative="1">
      <w:start w:val="1"/>
      <w:numFmt w:val="lowerRoman"/>
      <w:lvlText w:val="%6."/>
      <w:lvlJc w:val="right"/>
      <w:pPr>
        <w:ind w:left="4680" w:hanging="180"/>
      </w:pPr>
    </w:lvl>
    <w:lvl w:ilvl="6" w:tplc="D004E31A" w:tentative="1">
      <w:start w:val="1"/>
      <w:numFmt w:val="decimal"/>
      <w:lvlText w:val="%7."/>
      <w:lvlJc w:val="left"/>
      <w:pPr>
        <w:ind w:left="5400" w:hanging="360"/>
      </w:pPr>
    </w:lvl>
    <w:lvl w:ilvl="7" w:tplc="06B6E8C6" w:tentative="1">
      <w:start w:val="1"/>
      <w:numFmt w:val="lowerLetter"/>
      <w:lvlText w:val="%8."/>
      <w:lvlJc w:val="left"/>
      <w:pPr>
        <w:ind w:left="6120" w:hanging="360"/>
      </w:pPr>
    </w:lvl>
    <w:lvl w:ilvl="8" w:tplc="A73085D4" w:tentative="1">
      <w:start w:val="1"/>
      <w:numFmt w:val="lowerRoman"/>
      <w:lvlText w:val="%9."/>
      <w:lvlJc w:val="right"/>
      <w:pPr>
        <w:ind w:left="6840" w:hanging="180"/>
      </w:pPr>
    </w:lvl>
  </w:abstractNum>
  <w:abstractNum w:abstractNumId="1" w15:restartNumberingAfterBreak="0">
    <w:nsid w:val="181B7E79"/>
    <w:multiLevelType w:val="hybridMultilevel"/>
    <w:tmpl w:val="5D8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94FB7"/>
    <w:multiLevelType w:val="hybridMultilevel"/>
    <w:tmpl w:val="CDE6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266D1"/>
    <w:multiLevelType w:val="hybridMultilevel"/>
    <w:tmpl w:val="3F40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A1A8C"/>
    <w:multiLevelType w:val="hybridMultilevel"/>
    <w:tmpl w:val="450C5578"/>
    <w:lvl w:ilvl="0" w:tplc="A1547E2E">
      <w:start w:val="1"/>
      <w:numFmt w:val="lowerLetter"/>
      <w:lvlText w:val="%1)"/>
      <w:lvlJc w:val="left"/>
      <w:pPr>
        <w:ind w:left="720" w:hanging="360"/>
      </w:pPr>
    </w:lvl>
    <w:lvl w:ilvl="1" w:tplc="1D12AC00" w:tentative="1">
      <w:start w:val="1"/>
      <w:numFmt w:val="lowerLetter"/>
      <w:lvlText w:val="%2."/>
      <w:lvlJc w:val="left"/>
      <w:pPr>
        <w:ind w:left="1440" w:hanging="360"/>
      </w:pPr>
    </w:lvl>
    <w:lvl w:ilvl="2" w:tplc="179AE9AA" w:tentative="1">
      <w:start w:val="1"/>
      <w:numFmt w:val="lowerRoman"/>
      <w:lvlText w:val="%3."/>
      <w:lvlJc w:val="right"/>
      <w:pPr>
        <w:ind w:left="2160" w:hanging="180"/>
      </w:pPr>
    </w:lvl>
    <w:lvl w:ilvl="3" w:tplc="B996534C" w:tentative="1">
      <w:start w:val="1"/>
      <w:numFmt w:val="decimal"/>
      <w:lvlText w:val="%4."/>
      <w:lvlJc w:val="left"/>
      <w:pPr>
        <w:ind w:left="2880" w:hanging="360"/>
      </w:pPr>
    </w:lvl>
    <w:lvl w:ilvl="4" w:tplc="0E6C9CF8" w:tentative="1">
      <w:start w:val="1"/>
      <w:numFmt w:val="lowerLetter"/>
      <w:lvlText w:val="%5."/>
      <w:lvlJc w:val="left"/>
      <w:pPr>
        <w:ind w:left="3600" w:hanging="360"/>
      </w:pPr>
    </w:lvl>
    <w:lvl w:ilvl="5" w:tplc="595A652E" w:tentative="1">
      <w:start w:val="1"/>
      <w:numFmt w:val="lowerRoman"/>
      <w:lvlText w:val="%6."/>
      <w:lvlJc w:val="right"/>
      <w:pPr>
        <w:ind w:left="4320" w:hanging="180"/>
      </w:pPr>
    </w:lvl>
    <w:lvl w:ilvl="6" w:tplc="1542EC10" w:tentative="1">
      <w:start w:val="1"/>
      <w:numFmt w:val="decimal"/>
      <w:lvlText w:val="%7."/>
      <w:lvlJc w:val="left"/>
      <w:pPr>
        <w:ind w:left="5040" w:hanging="360"/>
      </w:pPr>
    </w:lvl>
    <w:lvl w:ilvl="7" w:tplc="CF1E4356" w:tentative="1">
      <w:start w:val="1"/>
      <w:numFmt w:val="lowerLetter"/>
      <w:lvlText w:val="%8."/>
      <w:lvlJc w:val="left"/>
      <w:pPr>
        <w:ind w:left="5760" w:hanging="360"/>
      </w:pPr>
    </w:lvl>
    <w:lvl w:ilvl="8" w:tplc="CC24FF06" w:tentative="1">
      <w:start w:val="1"/>
      <w:numFmt w:val="lowerRoman"/>
      <w:lvlText w:val="%9."/>
      <w:lvlJc w:val="right"/>
      <w:pPr>
        <w:ind w:left="6480" w:hanging="180"/>
      </w:pPr>
    </w:lvl>
  </w:abstractNum>
  <w:abstractNum w:abstractNumId="5" w15:restartNumberingAfterBreak="0">
    <w:nsid w:val="3A505AF6"/>
    <w:multiLevelType w:val="hybridMultilevel"/>
    <w:tmpl w:val="A454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308CC"/>
    <w:multiLevelType w:val="hybridMultilevel"/>
    <w:tmpl w:val="33A47DD8"/>
    <w:lvl w:ilvl="0" w:tplc="CB66A448">
      <w:start w:val="1"/>
      <w:numFmt w:val="bullet"/>
      <w:lvlText w:val=""/>
      <w:lvlJc w:val="left"/>
      <w:pPr>
        <w:ind w:left="720" w:hanging="360"/>
      </w:pPr>
      <w:rPr>
        <w:rFonts w:ascii="Symbol" w:hAnsi="Symbol" w:hint="default"/>
      </w:rPr>
    </w:lvl>
    <w:lvl w:ilvl="1" w:tplc="0DB8C880">
      <w:start w:val="1"/>
      <w:numFmt w:val="bullet"/>
      <w:lvlText w:val="o"/>
      <w:lvlJc w:val="left"/>
      <w:pPr>
        <w:ind w:left="1440" w:hanging="360"/>
      </w:pPr>
      <w:rPr>
        <w:rFonts w:ascii="Courier New" w:hAnsi="Courier New" w:hint="default"/>
      </w:rPr>
    </w:lvl>
    <w:lvl w:ilvl="2" w:tplc="4DECC0FA" w:tentative="1">
      <w:start w:val="1"/>
      <w:numFmt w:val="bullet"/>
      <w:lvlText w:val=""/>
      <w:lvlJc w:val="left"/>
      <w:pPr>
        <w:ind w:left="2160" w:hanging="360"/>
      </w:pPr>
      <w:rPr>
        <w:rFonts w:ascii="Wingdings" w:hAnsi="Wingdings" w:hint="default"/>
      </w:rPr>
    </w:lvl>
    <w:lvl w:ilvl="3" w:tplc="BB04234E" w:tentative="1">
      <w:start w:val="1"/>
      <w:numFmt w:val="bullet"/>
      <w:lvlText w:val=""/>
      <w:lvlJc w:val="left"/>
      <w:pPr>
        <w:ind w:left="2880" w:hanging="360"/>
      </w:pPr>
      <w:rPr>
        <w:rFonts w:ascii="Symbol" w:hAnsi="Symbol" w:hint="default"/>
      </w:rPr>
    </w:lvl>
    <w:lvl w:ilvl="4" w:tplc="D100977E" w:tentative="1">
      <w:start w:val="1"/>
      <w:numFmt w:val="bullet"/>
      <w:lvlText w:val="o"/>
      <w:lvlJc w:val="left"/>
      <w:pPr>
        <w:ind w:left="3600" w:hanging="360"/>
      </w:pPr>
      <w:rPr>
        <w:rFonts w:ascii="Courier New" w:hAnsi="Courier New" w:hint="default"/>
      </w:rPr>
    </w:lvl>
    <w:lvl w:ilvl="5" w:tplc="69D0EB14" w:tentative="1">
      <w:start w:val="1"/>
      <w:numFmt w:val="bullet"/>
      <w:lvlText w:val=""/>
      <w:lvlJc w:val="left"/>
      <w:pPr>
        <w:ind w:left="4320" w:hanging="360"/>
      </w:pPr>
      <w:rPr>
        <w:rFonts w:ascii="Wingdings" w:hAnsi="Wingdings" w:hint="default"/>
      </w:rPr>
    </w:lvl>
    <w:lvl w:ilvl="6" w:tplc="14F67DFE" w:tentative="1">
      <w:start w:val="1"/>
      <w:numFmt w:val="bullet"/>
      <w:lvlText w:val=""/>
      <w:lvlJc w:val="left"/>
      <w:pPr>
        <w:ind w:left="5040" w:hanging="360"/>
      </w:pPr>
      <w:rPr>
        <w:rFonts w:ascii="Symbol" w:hAnsi="Symbol" w:hint="default"/>
      </w:rPr>
    </w:lvl>
    <w:lvl w:ilvl="7" w:tplc="21982CFE" w:tentative="1">
      <w:start w:val="1"/>
      <w:numFmt w:val="bullet"/>
      <w:lvlText w:val="o"/>
      <w:lvlJc w:val="left"/>
      <w:pPr>
        <w:ind w:left="5760" w:hanging="360"/>
      </w:pPr>
      <w:rPr>
        <w:rFonts w:ascii="Courier New" w:hAnsi="Courier New" w:hint="default"/>
      </w:rPr>
    </w:lvl>
    <w:lvl w:ilvl="8" w:tplc="6C4ADE76" w:tentative="1">
      <w:start w:val="1"/>
      <w:numFmt w:val="bullet"/>
      <w:lvlText w:val=""/>
      <w:lvlJc w:val="left"/>
      <w:pPr>
        <w:ind w:left="6480" w:hanging="360"/>
      </w:pPr>
      <w:rPr>
        <w:rFonts w:ascii="Wingdings" w:hAnsi="Wingdings" w:hint="default"/>
      </w:rPr>
    </w:lvl>
  </w:abstractNum>
  <w:abstractNum w:abstractNumId="9" w15:restartNumberingAfterBreak="0">
    <w:nsid w:val="56204B4D"/>
    <w:multiLevelType w:val="hybridMultilevel"/>
    <w:tmpl w:val="F5A8C966"/>
    <w:lvl w:ilvl="0" w:tplc="858CE6D8">
      <w:start w:val="1"/>
      <w:numFmt w:val="decimal"/>
      <w:lvlText w:val="%1."/>
      <w:lvlJc w:val="left"/>
      <w:pPr>
        <w:ind w:left="1080" w:hanging="360"/>
      </w:pPr>
    </w:lvl>
    <w:lvl w:ilvl="1" w:tplc="7548C270" w:tentative="1">
      <w:start w:val="1"/>
      <w:numFmt w:val="lowerLetter"/>
      <w:lvlText w:val="%2."/>
      <w:lvlJc w:val="left"/>
      <w:pPr>
        <w:ind w:left="1800" w:hanging="360"/>
      </w:pPr>
    </w:lvl>
    <w:lvl w:ilvl="2" w:tplc="C824AAA6" w:tentative="1">
      <w:start w:val="1"/>
      <w:numFmt w:val="lowerRoman"/>
      <w:lvlText w:val="%3."/>
      <w:lvlJc w:val="right"/>
      <w:pPr>
        <w:ind w:left="2520" w:hanging="180"/>
      </w:pPr>
    </w:lvl>
    <w:lvl w:ilvl="3" w:tplc="499EC72C" w:tentative="1">
      <w:start w:val="1"/>
      <w:numFmt w:val="decimal"/>
      <w:lvlText w:val="%4."/>
      <w:lvlJc w:val="left"/>
      <w:pPr>
        <w:ind w:left="3240" w:hanging="360"/>
      </w:pPr>
    </w:lvl>
    <w:lvl w:ilvl="4" w:tplc="62BA16DA" w:tentative="1">
      <w:start w:val="1"/>
      <w:numFmt w:val="lowerLetter"/>
      <w:lvlText w:val="%5."/>
      <w:lvlJc w:val="left"/>
      <w:pPr>
        <w:ind w:left="3960" w:hanging="360"/>
      </w:pPr>
    </w:lvl>
    <w:lvl w:ilvl="5" w:tplc="13D6788C" w:tentative="1">
      <w:start w:val="1"/>
      <w:numFmt w:val="lowerRoman"/>
      <w:lvlText w:val="%6."/>
      <w:lvlJc w:val="right"/>
      <w:pPr>
        <w:ind w:left="4680" w:hanging="180"/>
      </w:pPr>
    </w:lvl>
    <w:lvl w:ilvl="6" w:tplc="168C481A" w:tentative="1">
      <w:start w:val="1"/>
      <w:numFmt w:val="decimal"/>
      <w:lvlText w:val="%7."/>
      <w:lvlJc w:val="left"/>
      <w:pPr>
        <w:ind w:left="5400" w:hanging="360"/>
      </w:pPr>
    </w:lvl>
    <w:lvl w:ilvl="7" w:tplc="5B8A4554" w:tentative="1">
      <w:start w:val="1"/>
      <w:numFmt w:val="lowerLetter"/>
      <w:lvlText w:val="%8."/>
      <w:lvlJc w:val="left"/>
      <w:pPr>
        <w:ind w:left="6120" w:hanging="360"/>
      </w:pPr>
    </w:lvl>
    <w:lvl w:ilvl="8" w:tplc="32BA87BE" w:tentative="1">
      <w:start w:val="1"/>
      <w:numFmt w:val="lowerRoman"/>
      <w:lvlText w:val="%9."/>
      <w:lvlJc w:val="right"/>
      <w:pPr>
        <w:ind w:left="6840" w:hanging="180"/>
      </w:pPr>
    </w:lvl>
  </w:abstractNum>
  <w:abstractNum w:abstractNumId="10" w15:restartNumberingAfterBreak="0">
    <w:nsid w:val="5889364D"/>
    <w:multiLevelType w:val="hybridMultilevel"/>
    <w:tmpl w:val="C09C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A84A2F"/>
    <w:multiLevelType w:val="hybridMultilevel"/>
    <w:tmpl w:val="82C0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F2507"/>
    <w:multiLevelType w:val="hybridMultilevel"/>
    <w:tmpl w:val="C948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33458"/>
    <w:multiLevelType w:val="hybridMultilevel"/>
    <w:tmpl w:val="B968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4910D2"/>
    <w:multiLevelType w:val="hybridMultilevel"/>
    <w:tmpl w:val="0A8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4"/>
  </w:num>
  <w:num w:numId="5">
    <w:abstractNumId w:val="14"/>
  </w:num>
  <w:num w:numId="6">
    <w:abstractNumId w:val="5"/>
  </w:num>
  <w:num w:numId="7">
    <w:abstractNumId w:val="15"/>
  </w:num>
  <w:num w:numId="8">
    <w:abstractNumId w:val="10"/>
  </w:num>
  <w:num w:numId="9">
    <w:abstractNumId w:val="3"/>
  </w:num>
  <w:num w:numId="10">
    <w:abstractNumId w:val="12"/>
  </w:num>
  <w:num w:numId="11">
    <w:abstractNumId w:val="2"/>
  </w:num>
  <w:num w:numId="12">
    <w:abstractNumId w:val="1"/>
  </w:num>
  <w:num w:numId="13">
    <w:abstractNumId w:val="13"/>
  </w:num>
  <w:num w:numId="14">
    <w:abstractNumId w:val="11"/>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3A"/>
    <w:rsid w:val="00002B8B"/>
    <w:rsid w:val="00012252"/>
    <w:rsid w:val="00015DF5"/>
    <w:rsid w:val="00021220"/>
    <w:rsid w:val="00036CA2"/>
    <w:rsid w:val="00044C92"/>
    <w:rsid w:val="00057A20"/>
    <w:rsid w:val="0006212F"/>
    <w:rsid w:val="00063AAD"/>
    <w:rsid w:val="0006646F"/>
    <w:rsid w:val="000749BA"/>
    <w:rsid w:val="00096EF5"/>
    <w:rsid w:val="000A6558"/>
    <w:rsid w:val="000B4FC4"/>
    <w:rsid w:val="000C3FCE"/>
    <w:rsid w:val="0011095C"/>
    <w:rsid w:val="00111715"/>
    <w:rsid w:val="00112D3B"/>
    <w:rsid w:val="0011337F"/>
    <w:rsid w:val="0011474A"/>
    <w:rsid w:val="00117F73"/>
    <w:rsid w:val="00125B9D"/>
    <w:rsid w:val="0013187D"/>
    <w:rsid w:val="00146EE6"/>
    <w:rsid w:val="00150898"/>
    <w:rsid w:val="00166FDB"/>
    <w:rsid w:val="00173181"/>
    <w:rsid w:val="001820DA"/>
    <w:rsid w:val="00182812"/>
    <w:rsid w:val="001917F7"/>
    <w:rsid w:val="001A774E"/>
    <w:rsid w:val="001B5557"/>
    <w:rsid w:val="001B79CF"/>
    <w:rsid w:val="001C41D3"/>
    <w:rsid w:val="001C6FE7"/>
    <w:rsid w:val="001D7266"/>
    <w:rsid w:val="002129C9"/>
    <w:rsid w:val="002159CB"/>
    <w:rsid w:val="00215FC7"/>
    <w:rsid w:val="00247055"/>
    <w:rsid w:val="0026460F"/>
    <w:rsid w:val="00265569"/>
    <w:rsid w:val="002661A4"/>
    <w:rsid w:val="00272F6B"/>
    <w:rsid w:val="00285D06"/>
    <w:rsid w:val="00297C2B"/>
    <w:rsid w:val="002E2B82"/>
    <w:rsid w:val="002E404D"/>
    <w:rsid w:val="002E5C0B"/>
    <w:rsid w:val="002F58AF"/>
    <w:rsid w:val="003156DB"/>
    <w:rsid w:val="00324F41"/>
    <w:rsid w:val="0033090A"/>
    <w:rsid w:val="00330C29"/>
    <w:rsid w:val="00331B2F"/>
    <w:rsid w:val="0033665E"/>
    <w:rsid w:val="003541AD"/>
    <w:rsid w:val="003544F1"/>
    <w:rsid w:val="00355A18"/>
    <w:rsid w:val="0036105E"/>
    <w:rsid w:val="00372258"/>
    <w:rsid w:val="0038285E"/>
    <w:rsid w:val="00384A6A"/>
    <w:rsid w:val="0038742E"/>
    <w:rsid w:val="003962E9"/>
    <w:rsid w:val="003A05AC"/>
    <w:rsid w:val="003A52C5"/>
    <w:rsid w:val="003E2FFC"/>
    <w:rsid w:val="0041472E"/>
    <w:rsid w:val="00442F0A"/>
    <w:rsid w:val="00460CB3"/>
    <w:rsid w:val="004671CB"/>
    <w:rsid w:val="004712A2"/>
    <w:rsid w:val="00474DA3"/>
    <w:rsid w:val="00496223"/>
    <w:rsid w:val="004B1DC7"/>
    <w:rsid w:val="004B2549"/>
    <w:rsid w:val="004C213C"/>
    <w:rsid w:val="004C7033"/>
    <w:rsid w:val="004D024D"/>
    <w:rsid w:val="004D3A6E"/>
    <w:rsid w:val="004E472A"/>
    <w:rsid w:val="004E4BDE"/>
    <w:rsid w:val="0055779D"/>
    <w:rsid w:val="00592B33"/>
    <w:rsid w:val="005A4745"/>
    <w:rsid w:val="005F3805"/>
    <w:rsid w:val="006133CA"/>
    <w:rsid w:val="00615B06"/>
    <w:rsid w:val="0062027C"/>
    <w:rsid w:val="00624621"/>
    <w:rsid w:val="00635EBF"/>
    <w:rsid w:val="00647B8B"/>
    <w:rsid w:val="00662436"/>
    <w:rsid w:val="006755D1"/>
    <w:rsid w:val="006810CA"/>
    <w:rsid w:val="006A3204"/>
    <w:rsid w:val="006B6EBC"/>
    <w:rsid w:val="006D2E95"/>
    <w:rsid w:val="006E1C16"/>
    <w:rsid w:val="006F6DE1"/>
    <w:rsid w:val="006F7806"/>
    <w:rsid w:val="00752592"/>
    <w:rsid w:val="00754AA7"/>
    <w:rsid w:val="0077127B"/>
    <w:rsid w:val="0077492B"/>
    <w:rsid w:val="00784B17"/>
    <w:rsid w:val="007B0977"/>
    <w:rsid w:val="007C2E45"/>
    <w:rsid w:val="007E29AC"/>
    <w:rsid w:val="007E303D"/>
    <w:rsid w:val="007E590B"/>
    <w:rsid w:val="00802EF5"/>
    <w:rsid w:val="0080701C"/>
    <w:rsid w:val="00825D55"/>
    <w:rsid w:val="008279C5"/>
    <w:rsid w:val="00834FBF"/>
    <w:rsid w:val="00835BE6"/>
    <w:rsid w:val="00851770"/>
    <w:rsid w:val="0086383B"/>
    <w:rsid w:val="0086446C"/>
    <w:rsid w:val="00876D5D"/>
    <w:rsid w:val="008843CE"/>
    <w:rsid w:val="008B5272"/>
    <w:rsid w:val="008F4C5A"/>
    <w:rsid w:val="0090483C"/>
    <w:rsid w:val="00913C51"/>
    <w:rsid w:val="009214F5"/>
    <w:rsid w:val="009237BA"/>
    <w:rsid w:val="009528FC"/>
    <w:rsid w:val="009548DF"/>
    <w:rsid w:val="009564B2"/>
    <w:rsid w:val="0096642D"/>
    <w:rsid w:val="00970E24"/>
    <w:rsid w:val="00971F8E"/>
    <w:rsid w:val="0097706A"/>
    <w:rsid w:val="00990964"/>
    <w:rsid w:val="009964CD"/>
    <w:rsid w:val="009A25E2"/>
    <w:rsid w:val="009B3AEE"/>
    <w:rsid w:val="009C061C"/>
    <w:rsid w:val="009D0C8D"/>
    <w:rsid w:val="009D2971"/>
    <w:rsid w:val="009E219E"/>
    <w:rsid w:val="009E522A"/>
    <w:rsid w:val="009F433E"/>
    <w:rsid w:val="009F679F"/>
    <w:rsid w:val="00A002C2"/>
    <w:rsid w:val="00A11B9C"/>
    <w:rsid w:val="00A2324D"/>
    <w:rsid w:val="00A31442"/>
    <w:rsid w:val="00A325A0"/>
    <w:rsid w:val="00A342EC"/>
    <w:rsid w:val="00A422E8"/>
    <w:rsid w:val="00A441CB"/>
    <w:rsid w:val="00A4578B"/>
    <w:rsid w:val="00A67F03"/>
    <w:rsid w:val="00A73950"/>
    <w:rsid w:val="00A833DE"/>
    <w:rsid w:val="00AA6899"/>
    <w:rsid w:val="00AC3A93"/>
    <w:rsid w:val="00AC7503"/>
    <w:rsid w:val="00AD3B4C"/>
    <w:rsid w:val="00AD51F9"/>
    <w:rsid w:val="00AE7614"/>
    <w:rsid w:val="00AE7F33"/>
    <w:rsid w:val="00AF5A71"/>
    <w:rsid w:val="00B27C3F"/>
    <w:rsid w:val="00B33CDA"/>
    <w:rsid w:val="00B67ADE"/>
    <w:rsid w:val="00BA1799"/>
    <w:rsid w:val="00BB24C4"/>
    <w:rsid w:val="00BE22FF"/>
    <w:rsid w:val="00BE2717"/>
    <w:rsid w:val="00BE3118"/>
    <w:rsid w:val="00BE43EB"/>
    <w:rsid w:val="00BF2B33"/>
    <w:rsid w:val="00BF3B37"/>
    <w:rsid w:val="00BF78ED"/>
    <w:rsid w:val="00C159D3"/>
    <w:rsid w:val="00C269C1"/>
    <w:rsid w:val="00C34621"/>
    <w:rsid w:val="00C413B3"/>
    <w:rsid w:val="00C57AA0"/>
    <w:rsid w:val="00C67AEB"/>
    <w:rsid w:val="00CC6DC1"/>
    <w:rsid w:val="00CE41DC"/>
    <w:rsid w:val="00CF0396"/>
    <w:rsid w:val="00CF07E5"/>
    <w:rsid w:val="00CF5509"/>
    <w:rsid w:val="00D15AD1"/>
    <w:rsid w:val="00D30F97"/>
    <w:rsid w:val="00D54FC1"/>
    <w:rsid w:val="00D70BB1"/>
    <w:rsid w:val="00D8613A"/>
    <w:rsid w:val="00D93C10"/>
    <w:rsid w:val="00DB0E41"/>
    <w:rsid w:val="00DC4DE7"/>
    <w:rsid w:val="00DD287C"/>
    <w:rsid w:val="00DE7EC8"/>
    <w:rsid w:val="00DF21EB"/>
    <w:rsid w:val="00DF229C"/>
    <w:rsid w:val="00E16B73"/>
    <w:rsid w:val="00E2310E"/>
    <w:rsid w:val="00E368D9"/>
    <w:rsid w:val="00E608FD"/>
    <w:rsid w:val="00E60B99"/>
    <w:rsid w:val="00E70155"/>
    <w:rsid w:val="00E77439"/>
    <w:rsid w:val="00EA473D"/>
    <w:rsid w:val="00EA793F"/>
    <w:rsid w:val="00EB25C3"/>
    <w:rsid w:val="00EC4E0B"/>
    <w:rsid w:val="00F02966"/>
    <w:rsid w:val="00F05549"/>
    <w:rsid w:val="00F20D1F"/>
    <w:rsid w:val="00F77277"/>
    <w:rsid w:val="00F92BD1"/>
    <w:rsid w:val="00FA022D"/>
    <w:rsid w:val="00FB3B4F"/>
    <w:rsid w:val="00FD3C4B"/>
    <w:rsid w:val="00FE0105"/>
    <w:rsid w:val="00FF5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2F467D"/>
  <w14:defaultImageDpi w14:val="300"/>
  <w15:docId w15:val="{44D0137C-D591-45C5-B08F-6EF7609B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link w:val="Heading3Char"/>
    <w:uiPriority w:val="9"/>
    <w:qFormat/>
    <w:rsid w:val="007C2E45"/>
    <w:pPr>
      <w:spacing w:before="100" w:beforeAutospacing="1" w:after="100" w:afterAutospacing="1"/>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90A"/>
    <w:pPr>
      <w:ind w:left="720"/>
      <w:contextualSpacing/>
    </w:pPr>
  </w:style>
  <w:style w:type="paragraph" w:styleId="Header">
    <w:name w:val="header"/>
    <w:basedOn w:val="Normal"/>
    <w:link w:val="HeaderChar"/>
    <w:uiPriority w:val="99"/>
    <w:unhideWhenUsed/>
    <w:rsid w:val="009214F5"/>
    <w:pPr>
      <w:tabs>
        <w:tab w:val="center" w:pos="4320"/>
        <w:tab w:val="right" w:pos="8640"/>
      </w:tabs>
    </w:pPr>
  </w:style>
  <w:style w:type="character" w:customStyle="1" w:styleId="HeaderChar">
    <w:name w:val="Header Char"/>
    <w:basedOn w:val="DefaultParagraphFont"/>
    <w:link w:val="Header"/>
    <w:uiPriority w:val="99"/>
    <w:rsid w:val="009214F5"/>
  </w:style>
  <w:style w:type="paragraph" w:styleId="Footer">
    <w:name w:val="footer"/>
    <w:basedOn w:val="Normal"/>
    <w:link w:val="FooterChar"/>
    <w:uiPriority w:val="99"/>
    <w:unhideWhenUsed/>
    <w:rsid w:val="009214F5"/>
    <w:pPr>
      <w:tabs>
        <w:tab w:val="center" w:pos="4320"/>
        <w:tab w:val="right" w:pos="8640"/>
      </w:tabs>
    </w:pPr>
  </w:style>
  <w:style w:type="character" w:customStyle="1" w:styleId="FooterChar">
    <w:name w:val="Footer Char"/>
    <w:basedOn w:val="DefaultParagraphFont"/>
    <w:link w:val="Footer"/>
    <w:uiPriority w:val="99"/>
    <w:rsid w:val="009214F5"/>
  </w:style>
  <w:style w:type="paragraph" w:styleId="NormalWeb">
    <w:name w:val="Normal (Web)"/>
    <w:basedOn w:val="Normal"/>
    <w:uiPriority w:val="99"/>
    <w:semiHidden/>
    <w:unhideWhenUsed/>
    <w:rsid w:val="00247055"/>
    <w:pPr>
      <w:spacing w:before="100" w:beforeAutospacing="1" w:after="100" w:afterAutospacing="1"/>
    </w:pPr>
    <w:rPr>
      <w:rFonts w:ascii="Times New Roman" w:eastAsia="Times New Roman" w:hAnsi="Times New Roman"/>
      <w:lang w:val="en-GB" w:eastAsia="en-GB"/>
    </w:rPr>
  </w:style>
  <w:style w:type="character" w:styleId="Hyperlink">
    <w:name w:val="Hyperlink"/>
    <w:uiPriority w:val="99"/>
    <w:semiHidden/>
    <w:unhideWhenUsed/>
    <w:rsid w:val="00247055"/>
    <w:rPr>
      <w:color w:val="0000FF"/>
      <w:u w:val="single"/>
    </w:rPr>
  </w:style>
  <w:style w:type="character" w:customStyle="1" w:styleId="Heading3Char">
    <w:name w:val="Heading 3 Char"/>
    <w:link w:val="Heading3"/>
    <w:uiPriority w:val="9"/>
    <w:rsid w:val="007C2E45"/>
    <w:rPr>
      <w:rFonts w:ascii="Times New Roman" w:eastAsia="Times New Roman" w:hAnsi="Times New Roman" w:cs="Times New Roman"/>
      <w:b/>
      <w:bCs/>
      <w:sz w:val="27"/>
      <w:szCs w:val="27"/>
      <w:lang w:val="en-GB" w:eastAsia="en-GB"/>
    </w:rPr>
  </w:style>
  <w:style w:type="character" w:styleId="Emphasis">
    <w:name w:val="Emphasis"/>
    <w:uiPriority w:val="20"/>
    <w:qFormat/>
    <w:rsid w:val="00825D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Peter T. Paul College of Business and Economics Uni</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none</dc:creator>
  <cp:lastModifiedBy>joseh</cp:lastModifiedBy>
  <cp:revision>2</cp:revision>
  <cp:lastPrinted>2019-02-28T18:28:00Z</cp:lastPrinted>
  <dcterms:created xsi:type="dcterms:W3CDTF">2020-07-13T11:25:00Z</dcterms:created>
  <dcterms:modified xsi:type="dcterms:W3CDTF">2020-07-13T11:25:00Z</dcterms:modified>
</cp:coreProperties>
</file>